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AFC3" w14:textId="0BEA43D2" w:rsidR="004050E3" w:rsidRDefault="004050E3" w:rsidP="004050E3">
      <w:pPr>
        <w:pStyle w:val="ArticleCAPSctr"/>
        <w:jc w:val="left"/>
      </w:pPr>
      <w:r>
        <w:t>May 2023</w:t>
      </w:r>
    </w:p>
    <w:p w14:paraId="41A62D52" w14:textId="77777777" w:rsidR="004050E3" w:rsidRDefault="004050E3" w:rsidP="004050E3">
      <w:pPr>
        <w:pStyle w:val="ArticleCAPSctr"/>
        <w:jc w:val="left"/>
      </w:pPr>
    </w:p>
    <w:p w14:paraId="300B6990" w14:textId="630AD315" w:rsidR="00336256" w:rsidRPr="00BC228B" w:rsidRDefault="00336256" w:rsidP="00336256">
      <w:pPr>
        <w:pStyle w:val="ArticleCAPSctr"/>
      </w:pPr>
      <w:r w:rsidRPr="00BC228B">
        <w:t>Chapter 61-01-01</w:t>
      </w:r>
    </w:p>
    <w:p w14:paraId="40DD90D4" w14:textId="77777777" w:rsidR="00336256" w:rsidRPr="00637300" w:rsidRDefault="00336256" w:rsidP="00336256">
      <w:pPr>
        <w:pStyle w:val="ArticleCAPSctr"/>
        <w:rPr>
          <w:b w:val="0"/>
        </w:rPr>
      </w:pPr>
      <w:r w:rsidRPr="00BC228B">
        <w:t>Organization of Board</w:t>
      </w:r>
      <w:r w:rsidRPr="00637300">
        <w:rPr>
          <w:b w:val="0"/>
        </w:rPr>
        <w:fldChar w:fldCharType="begin"/>
      </w:r>
      <w:r w:rsidRPr="00637300">
        <w:rPr>
          <w:b w:val="0"/>
        </w:rPr>
        <w:instrText xml:space="preserve"> XE "Organization of Board:61-01-01" </w:instrText>
      </w:r>
      <w:r w:rsidRPr="00637300">
        <w:rPr>
          <w:b w:val="0"/>
        </w:rPr>
        <w:fldChar w:fldCharType="end"/>
      </w:r>
    </w:p>
    <w:p w14:paraId="0F09F4DA" w14:textId="77777777" w:rsidR="00336256" w:rsidRDefault="00336256" w:rsidP="00336256">
      <w:pPr>
        <w:pStyle w:val="HeadingSpB"/>
      </w:pPr>
      <w:r w:rsidRPr="00BC228B">
        <w:t>61-01-01-01</w:t>
      </w:r>
      <w:r w:rsidRPr="00BC228B">
        <w:tab/>
        <w:t>Organization of Board of Pharmacy</w:t>
      </w:r>
    </w:p>
    <w:p w14:paraId="0C030EE3" w14:textId="5FB63D2F" w:rsidR="00336256" w:rsidRDefault="00336256" w:rsidP="00336256">
      <w:pPr>
        <w:pStyle w:val="ListParagraph"/>
        <w:numPr>
          <w:ilvl w:val="0"/>
          <w:numId w:val="1"/>
        </w:numPr>
      </w:pPr>
      <w:r w:rsidRPr="00185F02">
        <w:rPr>
          <w:b/>
        </w:rPr>
        <w:t xml:space="preserve">History and functions. </w:t>
      </w:r>
      <w:r>
        <w:t xml:space="preserve">The 1890 legislative assembly passed pharmacy practice legislation codified as North Dakota Century Code chapter 43-15. This chapter requires the governor to appoint a state board of </w:t>
      </w:r>
      <w:r w:rsidRPr="00185F02">
        <w:rPr>
          <w:spacing w:val="-3"/>
        </w:rPr>
        <w:t xml:space="preserve">pharmacy. </w:t>
      </w:r>
      <w:r>
        <w:t>The board is responsible for examining and licensing applicants for licensure as pharmacists, for issuing permits to operate pharmacies, and for regulating and controlling the dispensing of prescription drugs and the practice of pharmacy for the protection of the health, welfare, and safety of the citizens of the</w:t>
      </w:r>
      <w:r w:rsidRPr="00185F02">
        <w:rPr>
          <w:spacing w:val="-16"/>
        </w:rPr>
        <w:t xml:space="preserve"> </w:t>
      </w:r>
      <w:r>
        <w:t>state.</w:t>
      </w:r>
      <w:r>
        <w:t xml:space="preserve"> </w:t>
      </w:r>
      <w:r w:rsidRPr="00336256">
        <w:rPr>
          <w:u w:val="single"/>
        </w:rPr>
        <w:t>The board is to operate and maintain the state’s prescription drug monitoring program.</w:t>
      </w:r>
      <w:r>
        <w:t xml:space="preserve"> </w:t>
      </w:r>
    </w:p>
    <w:p w14:paraId="6C5EDD13" w14:textId="77777777" w:rsidR="00336256" w:rsidRDefault="00336256" w:rsidP="00336256">
      <w:pPr>
        <w:pStyle w:val="ListParagraph"/>
        <w:numPr>
          <w:ilvl w:val="0"/>
          <w:numId w:val="1"/>
        </w:numPr>
      </w:pPr>
      <w:r w:rsidRPr="00185F02">
        <w:rPr>
          <w:b/>
        </w:rPr>
        <w:t xml:space="preserve">Board membership. </w:t>
      </w:r>
      <w:r>
        <w:t xml:space="preserve">The board consists of seven members appointed by the </w:t>
      </w:r>
      <w:r w:rsidRPr="00185F02">
        <w:rPr>
          <w:spacing w:val="-3"/>
        </w:rPr>
        <w:t xml:space="preserve">governor. </w:t>
      </w:r>
      <w:r>
        <w:t xml:space="preserve">Five members of the board must be licensed pharmacists, one member must be a registered pharmacy technician, and one member must represent the public and may not be affiliated with any group or profession that provides or regulates any type of health care. Board members serve five-year terms, with one of the pharmacist's terms expiring each </w:t>
      </w:r>
      <w:r w:rsidRPr="00185F02">
        <w:rPr>
          <w:spacing w:val="-4"/>
        </w:rPr>
        <w:t xml:space="preserve">year. </w:t>
      </w:r>
      <w:r>
        <w:t>The term of the public member and registered pharmacy technician member will expire five years from May eighth in the year of their</w:t>
      </w:r>
      <w:r w:rsidRPr="00185F02">
        <w:rPr>
          <w:spacing w:val="-5"/>
        </w:rPr>
        <w:t xml:space="preserve"> </w:t>
      </w:r>
      <w:r>
        <w:t>appointment.</w:t>
      </w:r>
    </w:p>
    <w:p w14:paraId="0E540E1A" w14:textId="77777777" w:rsidR="00336256" w:rsidRDefault="00336256" w:rsidP="00336256">
      <w:pPr>
        <w:pStyle w:val="ListParagraph"/>
        <w:numPr>
          <w:ilvl w:val="0"/>
          <w:numId w:val="1"/>
        </w:numPr>
      </w:pPr>
      <w:r w:rsidRPr="00185F02">
        <w:rPr>
          <w:b/>
        </w:rPr>
        <w:t xml:space="preserve">Executive director. </w:t>
      </w:r>
      <w:r>
        <w:t>The executive director of the board is appointed by the board and is responsible for administration of the activities of the</w:t>
      </w:r>
      <w:r w:rsidRPr="00185F02">
        <w:rPr>
          <w:spacing w:val="-5"/>
        </w:rPr>
        <w:t xml:space="preserve"> </w:t>
      </w:r>
      <w:r>
        <w:t>board.</w:t>
      </w:r>
    </w:p>
    <w:p w14:paraId="49ADBA03" w14:textId="77777777" w:rsidR="00336256" w:rsidRDefault="00336256" w:rsidP="00336256">
      <w:pPr>
        <w:pStyle w:val="ListParagraph"/>
        <w:numPr>
          <w:ilvl w:val="0"/>
          <w:numId w:val="1"/>
        </w:numPr>
      </w:pPr>
      <w:r w:rsidRPr="00185F02">
        <w:rPr>
          <w:b/>
        </w:rPr>
        <w:t xml:space="preserve">Inquiries. </w:t>
      </w:r>
      <w:r>
        <w:t xml:space="preserve">Inquiries regarding the board may be addressed to the executive director: </w:t>
      </w:r>
    </w:p>
    <w:p w14:paraId="28C5D245" w14:textId="77777777" w:rsidR="00336256" w:rsidRDefault="00336256" w:rsidP="00336256">
      <w:pPr>
        <w:ind w:left="360"/>
      </w:pPr>
      <w:r>
        <w:t>State Board of</w:t>
      </w:r>
      <w:r>
        <w:rPr>
          <w:spacing w:val="-2"/>
        </w:rPr>
        <w:t xml:space="preserve"> </w:t>
      </w:r>
      <w:r>
        <w:t>Pharmacy</w:t>
      </w:r>
    </w:p>
    <w:p w14:paraId="482057FD" w14:textId="13DAE363" w:rsidR="00336256" w:rsidRPr="00336256" w:rsidRDefault="00336256" w:rsidP="00336256">
      <w:pPr>
        <w:ind w:left="360"/>
      </w:pPr>
      <w:r w:rsidRPr="00336256">
        <w:rPr>
          <w:strike/>
        </w:rPr>
        <w:t>P.O. Box 1354</w:t>
      </w:r>
      <w:r>
        <w:rPr>
          <w:strike/>
        </w:rPr>
        <w:t xml:space="preserve"> </w:t>
      </w:r>
      <w:r w:rsidRPr="00336256">
        <w:rPr>
          <w:u w:val="single"/>
        </w:rPr>
        <w:t>1838 E Interstate Ave Suite D</w:t>
      </w:r>
    </w:p>
    <w:p w14:paraId="1BDC6439" w14:textId="51056D16" w:rsidR="00336256" w:rsidRPr="00336256" w:rsidRDefault="00336256" w:rsidP="00336256">
      <w:pPr>
        <w:ind w:left="360"/>
        <w:rPr>
          <w:u w:val="single"/>
        </w:rPr>
      </w:pPr>
      <w:r>
        <w:t>Bismarck, ND</w:t>
      </w:r>
      <w:r>
        <w:rPr>
          <w:spacing w:val="-11"/>
        </w:rPr>
        <w:t xml:space="preserve"> </w:t>
      </w:r>
      <w:r w:rsidRPr="00336256">
        <w:rPr>
          <w:strike/>
        </w:rPr>
        <w:t>58502-1354</w:t>
      </w:r>
      <w:r>
        <w:rPr>
          <w:strike/>
        </w:rPr>
        <w:t xml:space="preserve"> </w:t>
      </w:r>
      <w:r>
        <w:rPr>
          <w:u w:val="single"/>
        </w:rPr>
        <w:t>58503</w:t>
      </w:r>
    </w:p>
    <w:p w14:paraId="70FD93FA" w14:textId="034EAC63" w:rsidR="00336256" w:rsidRPr="00336256" w:rsidRDefault="00336256" w:rsidP="00336256">
      <w:pPr>
        <w:ind w:left="360"/>
        <w:rPr>
          <w:u w:val="single"/>
        </w:rPr>
      </w:pPr>
      <w:r w:rsidRPr="00336256">
        <w:rPr>
          <w:strike/>
        </w:rPr>
        <w:t>Street address - 1906 East Broadway</w:t>
      </w:r>
      <w:r w:rsidRPr="00336256">
        <w:rPr>
          <w:strike/>
          <w:spacing w:val="-37"/>
        </w:rPr>
        <w:t xml:space="preserve"> </w:t>
      </w:r>
      <w:r w:rsidRPr="00336256">
        <w:rPr>
          <w:strike/>
        </w:rPr>
        <w:t>Avenue</w:t>
      </w:r>
      <w:r>
        <w:t xml:space="preserve"> Web address - </w:t>
      </w:r>
      <w:hyperlink r:id="rId5">
        <w:r>
          <w:t>www.nodakpharmacy.com</w:t>
        </w:r>
      </w:hyperlink>
      <w:r>
        <w:t xml:space="preserve"> </w:t>
      </w:r>
      <w:r>
        <w:rPr>
          <w:spacing w:val="-4"/>
        </w:rPr>
        <w:t xml:space="preserve">Telephone </w:t>
      </w:r>
      <w:r>
        <w:t>-</w:t>
      </w:r>
      <w:r>
        <w:rPr>
          <w:spacing w:val="-1"/>
        </w:rPr>
        <w:t xml:space="preserve"> </w:t>
      </w:r>
      <w:r>
        <w:t>701-</w:t>
      </w:r>
      <w:r w:rsidRPr="00336256">
        <w:rPr>
          <w:strike/>
        </w:rPr>
        <w:t>328-9535</w:t>
      </w:r>
      <w:r>
        <w:rPr>
          <w:strike/>
        </w:rPr>
        <w:t xml:space="preserve"> </w:t>
      </w:r>
      <w:r>
        <w:rPr>
          <w:u w:val="single"/>
        </w:rPr>
        <w:t>877-2404</w:t>
      </w:r>
    </w:p>
    <w:p w14:paraId="4B22E3A4" w14:textId="1DA23FFC" w:rsidR="00336256" w:rsidRPr="00336256" w:rsidRDefault="00336256" w:rsidP="00336256">
      <w:pPr>
        <w:ind w:left="360"/>
        <w:rPr>
          <w:u w:val="single"/>
        </w:rPr>
      </w:pPr>
      <w:r>
        <w:t>Fax - 701-</w:t>
      </w:r>
      <w:r w:rsidRPr="00336256">
        <w:rPr>
          <w:strike/>
        </w:rPr>
        <w:t>328-9536</w:t>
      </w:r>
      <w:r>
        <w:rPr>
          <w:u w:val="single"/>
        </w:rPr>
        <w:t>877-2405</w:t>
      </w:r>
    </w:p>
    <w:p w14:paraId="1483F44E" w14:textId="4453820F" w:rsidR="00336256" w:rsidRDefault="00336256" w:rsidP="00336256">
      <w:r>
        <w:rPr>
          <w:b/>
        </w:rPr>
        <w:t xml:space="preserve">History: </w:t>
      </w:r>
      <w:r>
        <w:t>Amended effective August 1, 1983; November 1, 1985; October 1, 1987; February 1, 1993; April 1, 1994; January 1, 2000; January 1, 2004; April 1, 2010; October 1, 2019</w:t>
      </w:r>
      <w:r>
        <w:rPr>
          <w:u w:val="single"/>
        </w:rPr>
        <w:t>; January 1, 2024</w:t>
      </w:r>
      <w:r>
        <w:t>.</w:t>
      </w:r>
    </w:p>
    <w:p w14:paraId="25401321" w14:textId="77777777" w:rsidR="00336256" w:rsidRDefault="00336256" w:rsidP="00336256">
      <w:r>
        <w:rPr>
          <w:b/>
        </w:rPr>
        <w:t xml:space="preserve">General Authority: </w:t>
      </w:r>
      <w:r>
        <w:t>NDCC</w:t>
      </w:r>
      <w:r>
        <w:rPr>
          <w:spacing w:val="-26"/>
        </w:rPr>
        <w:t xml:space="preserve"> </w:t>
      </w:r>
      <w:r>
        <w:t>28-32-02.1</w:t>
      </w:r>
    </w:p>
    <w:p w14:paraId="262A94B5" w14:textId="77777777" w:rsidR="00336256" w:rsidRDefault="00336256" w:rsidP="00336256">
      <w:r>
        <w:rPr>
          <w:b/>
        </w:rPr>
        <w:t xml:space="preserve">Law Implemented: </w:t>
      </w:r>
      <w:r>
        <w:t>NDCC</w:t>
      </w:r>
      <w:r>
        <w:rPr>
          <w:spacing w:val="-17"/>
        </w:rPr>
        <w:t xml:space="preserve"> </w:t>
      </w:r>
      <w:r>
        <w:t>28-32-02.1</w:t>
      </w:r>
    </w:p>
    <w:p w14:paraId="5AF78333" w14:textId="77777777" w:rsidR="0025596E" w:rsidRDefault="0025596E"/>
    <w:sectPr w:rsidR="0025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A9F"/>
    <w:multiLevelType w:val="hybridMultilevel"/>
    <w:tmpl w:val="2AB0E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42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56"/>
    <w:rsid w:val="0025596E"/>
    <w:rsid w:val="00336256"/>
    <w:rsid w:val="0040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50D6"/>
  <w15:chartTrackingRefBased/>
  <w15:docId w15:val="{454EB75E-AFCF-44E7-A809-E544BFA0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56"/>
    <w:pPr>
      <w:spacing w:after="0" w:line="254" w:lineRule="auto"/>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256"/>
    <w:pPr>
      <w:ind w:left="720"/>
      <w:contextualSpacing/>
    </w:pPr>
  </w:style>
  <w:style w:type="paragraph" w:customStyle="1" w:styleId="ArticleCAPSctr">
    <w:name w:val="Article CAPS ctr"/>
    <w:basedOn w:val="Normal"/>
    <w:qFormat/>
    <w:rsid w:val="00336256"/>
    <w:pPr>
      <w:spacing w:after="120"/>
      <w:contextualSpacing/>
      <w:jc w:val="center"/>
    </w:pPr>
    <w:rPr>
      <w:b/>
    </w:rPr>
  </w:style>
  <w:style w:type="paragraph" w:customStyle="1" w:styleId="HeadingSpB">
    <w:name w:val="Heading Sp B"/>
    <w:basedOn w:val="Normal"/>
    <w:qFormat/>
    <w:rsid w:val="00336256"/>
    <w:pPr>
      <w:keepNext/>
      <w:spacing w:before="80" w:after="6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dakpharma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 Hardy</dc:creator>
  <cp:keywords/>
  <dc:description/>
  <cp:lastModifiedBy>Mark J. Hardy</cp:lastModifiedBy>
  <cp:revision>2</cp:revision>
  <dcterms:created xsi:type="dcterms:W3CDTF">2023-05-09T17:49:00Z</dcterms:created>
  <dcterms:modified xsi:type="dcterms:W3CDTF">2023-05-09T17:56:00Z</dcterms:modified>
</cp:coreProperties>
</file>